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2AE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08068EA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5B00502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94584B1" w14:textId="153B5FD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2C60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</w:t>
            </w:r>
            <w:r w:rsidR="008B0D8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и менаџмент</w:t>
            </w:r>
          </w:p>
        </w:tc>
      </w:tr>
      <w:tr w:rsidR="002B0892" w:rsidRPr="00092214" w14:paraId="2F35112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106D1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2C60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Право интелектуалне својине</w:t>
            </w:r>
          </w:p>
        </w:tc>
      </w:tr>
      <w:tr w:rsidR="002B0892" w:rsidRPr="00092214" w14:paraId="27E127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42D48F" w14:textId="24DEB34C" w:rsidR="002C6042" w:rsidRPr="00715922" w:rsidRDefault="002B0892" w:rsidP="008B0D8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715922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C60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42E29" w:rsidRPr="00742E29">
              <w:rPr>
                <w:rFonts w:ascii="Times New Roman" w:hAnsi="Times New Roman"/>
                <w:sz w:val="20"/>
                <w:szCs w:val="20"/>
                <w:lang w:val="sr-Cyrl-CS"/>
              </w:rPr>
              <w:t>д</w:t>
            </w:r>
            <w:r w:rsidR="002C6042" w:rsidRPr="00742E29">
              <w:rPr>
                <w:rFonts w:ascii="Times New Roman" w:hAnsi="Times New Roman"/>
                <w:sz w:val="20"/>
                <w:szCs w:val="20"/>
                <w:lang w:val="sr-Cyrl-CS"/>
              </w:rPr>
              <w:t>р Тамара Миленковић</w:t>
            </w:r>
            <w:r w:rsidR="004A5576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2C6042" w:rsidRPr="00742E29">
              <w:rPr>
                <w:rFonts w:ascii="Times New Roman" w:hAnsi="Times New Roman"/>
                <w:sz w:val="20"/>
                <w:szCs w:val="20"/>
                <w:lang w:val="sr-Cyrl-CS"/>
              </w:rPr>
              <w:t>Керковић</w:t>
            </w:r>
          </w:p>
        </w:tc>
      </w:tr>
      <w:tr w:rsidR="002B0892" w:rsidRPr="00092214" w14:paraId="46163B1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BEB444" w14:textId="3E5DC4B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C60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42E29" w:rsidRPr="00742E29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2ECCCC2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E4D50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C60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C6042" w:rsidRPr="00742E29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345C84A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1BFC105" w14:textId="32CA585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3EB3B1C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C5AD2F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235C30B6" w14:textId="77777777" w:rsidR="00826099" w:rsidRPr="00826099" w:rsidRDefault="00826099" w:rsidP="00B0425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циљ је да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научити како </w:t>
            </w: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максимално искористи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</w:t>
            </w: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национални, као и европски оквир кључних компетенција када је у питању: одабир скупова вредности и ставова; организовање садржаја и њихово повезивање са специфичним компетенцијама; давање методолошких предлога.</w:t>
            </w:r>
          </w:p>
          <w:p w14:paraId="22C58DEF" w14:textId="77777777" w:rsidR="00826099" w:rsidRPr="00826099" w:rsidRDefault="00826099" w:rsidP="00B0425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увођење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студената </w:t>
            </w: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питања која се односе на права интелектуалне својине;</w:t>
            </w:r>
          </w:p>
          <w:p w14:paraId="0FE2DF2C" w14:textId="77777777" w:rsidR="00826099" w:rsidRPr="00826099" w:rsidRDefault="00826099" w:rsidP="00B0425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пријемчивости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студената</w:t>
            </w: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за питања права интелектуалне својине у вези са преузимањем улога и одговорности у свакодневном животу;</w:t>
            </w:r>
          </w:p>
          <w:p w14:paraId="2662FDEA" w14:textId="1862DE61" w:rsidR="002B0892" w:rsidRPr="00092214" w:rsidRDefault="00826099" w:rsidP="00B0425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260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развијање одговорног понашања према идеји промоције и поштовања права интелектуалне својине.</w:t>
            </w:r>
          </w:p>
        </w:tc>
      </w:tr>
      <w:tr w:rsidR="002B0892" w:rsidRPr="00092214" w14:paraId="3836A9E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B7185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12DE301" w14:textId="77777777" w:rsidR="00826099" w:rsidRPr="00715922" w:rsidRDefault="00826099" w:rsidP="008260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Развој кључних националних и европских компетенција </w:t>
            </w:r>
            <w:r w:rsidRPr="00715922">
              <w:rPr>
                <w:rFonts w:ascii="Times New Roman" w:eastAsia="Times New Roman" w:hAnsi="Times New Roman"/>
                <w:sz w:val="20"/>
                <w:szCs w:val="20"/>
              </w:rPr>
              <w:t xml:space="preserve">који </w:t>
            </w: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је нијансиран и диверзификован, укључујући подршку развоју одређених кључних компетенција, као и подизање свести о другим кључним компетенцијама, као што следи:</w:t>
            </w:r>
          </w:p>
          <w:p w14:paraId="786A5A94" w14:textId="77777777" w:rsidR="00826099" w:rsidRPr="00715922" w:rsidRDefault="00826099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друштвене и грађанске компетенције у области права интелектуалне својине</w:t>
            </w:r>
            <w:r w:rsidRPr="00715922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14:paraId="2321C8F8" w14:textId="77777777" w:rsidR="00826099" w:rsidRPr="00715922" w:rsidRDefault="00826099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дух иницијативе и предузетништва,</w:t>
            </w:r>
          </w:p>
          <w:p w14:paraId="62278678" w14:textId="77777777" w:rsidR="00826099" w:rsidRPr="00715922" w:rsidRDefault="00826099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ИТ компетенције у вези са регистрацијом патената,</w:t>
            </w:r>
          </w:p>
          <w:p w14:paraId="215E8229" w14:textId="77777777" w:rsidR="00826099" w:rsidRPr="00715922" w:rsidRDefault="00826099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свест и изражавање утицаја заштите права интелектуалне својине</w:t>
            </w:r>
          </w:p>
          <w:p w14:paraId="1017A6A9" w14:textId="7EC31DBE" w:rsidR="00715922" w:rsidRDefault="00715922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 w:rsidRPr="00715922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примена права интелектуалне својине у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комерцијалним </w:t>
            </w:r>
            <w:r w:rsidRPr="00715922">
              <w:rPr>
                <w:rFonts w:ascii="Times New Roman" w:eastAsia="Times New Roman" w:hAnsi="Times New Roman"/>
                <w:sz w:val="20"/>
                <w:szCs w:val="20"/>
              </w:rPr>
              <w:t xml:space="preserve">уговорима – уговор о франшизингу, уговор о лиценци </w:t>
            </w:r>
          </w:p>
          <w:p w14:paraId="41B42D32" w14:textId="15BE4A4D" w:rsidR="002B0892" w:rsidRPr="00092214" w:rsidRDefault="007170A7" w:rsidP="00B0425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примена у пројектном и иновационом менаџменту</w:t>
            </w:r>
          </w:p>
        </w:tc>
      </w:tr>
      <w:tr w:rsidR="002B0892" w:rsidRPr="00092214" w14:paraId="49F6397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420315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210F80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008B55B" w14:textId="77777777" w:rsidR="00B95542" w:rsidRPr="00B95542" w:rsidRDefault="00B95542" w:rsidP="00B9554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Шта су права интелектуалне својине -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уторска права, сродна права и права индустријске својине</w:t>
            </w:r>
          </w:p>
          <w:p w14:paraId="49224B76" w14:textId="77777777" w:rsidR="00B95542" w:rsidRPr="00B95542" w:rsidRDefault="00B95542" w:rsidP="00B9554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Права интелектуалне својине и институције које обезбеђују њихову заштиту</w:t>
            </w:r>
          </w:p>
          <w:p w14:paraId="43B5D1D2" w14:textId="77777777" w:rsidR="002B0892" w:rsidRDefault="00B95542" w:rsidP="00B9554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Права интелектуалне својине -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уторска и сродна права,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атенти, жигови,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еографске ознаке,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ц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ртежи и дизајни, Међународне, европске и националне институције за заштиту права интелектуалне својине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:</w:t>
            </w:r>
          </w:p>
          <w:p w14:paraId="313F4AF8" w14:textId="77777777" w:rsidR="00B95542" w:rsidRPr="00B95542" w:rsidRDefault="00B95542" w:rsidP="00B0425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Светска организација за интелектуалну својину (WIPO)</w:t>
            </w:r>
          </w:p>
          <w:p w14:paraId="642BD23A" w14:textId="77777777" w:rsidR="00B95542" w:rsidRPr="00B95542" w:rsidRDefault="00B95542" w:rsidP="00B0425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Европска комисија - Генерални директорат за унутрашње тржиште и услуге</w:t>
            </w:r>
          </w:p>
          <w:p w14:paraId="002CD583" w14:textId="77777777" w:rsidR="00B95542" w:rsidRPr="00B95542" w:rsidRDefault="00B95542" w:rsidP="00B0425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Европски завод за патенте (EPO) и Канцеларија за хармонизацију на унутрашњем тржишту (OHIM)</w:t>
            </w:r>
          </w:p>
          <w:p w14:paraId="5307BF48" w14:textId="77777777" w:rsidR="00B95542" w:rsidRPr="00B95542" w:rsidRDefault="00B95542" w:rsidP="00B0425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Светска трговинска организација (СТО)</w:t>
            </w:r>
          </w:p>
          <w:p w14:paraId="6B420BF1" w14:textId="38B52C88" w:rsidR="00B95542" w:rsidRPr="00B95542" w:rsidRDefault="00B95542" w:rsidP="00B0425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Завод за </w:t>
            </w:r>
            <w:r w:rsidR="0071592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интелектуалну својину 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Републике Србије - Канцеларија за проналаске и жигове</w:t>
            </w:r>
          </w:p>
          <w:p w14:paraId="5FD0FC2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6F66820A" w14:textId="77777777" w:rsidR="00B95542" w:rsidRDefault="00B95542" w:rsidP="00B9554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рад, д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руги облици наставе, истраживање,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нализа националних прописа као и правила ЕУ. </w:t>
            </w:r>
          </w:p>
          <w:p w14:paraId="4A97AEF8" w14:textId="77777777" w:rsidR="002B0892" w:rsidRDefault="00B95542" w:rsidP="00B9554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примера из теорије и стручне праксе права интелектуалне својине, у Србији и европски патент (најбоља пракса)</w:t>
            </w:r>
          </w:p>
          <w:p w14:paraId="38204B51" w14:textId="4D036173" w:rsidR="002B0892" w:rsidRPr="00092214" w:rsidRDefault="00715922" w:rsidP="008B0D8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Креирање пакета франшизинга и право интелектуалне својине</w:t>
            </w:r>
          </w:p>
        </w:tc>
      </w:tr>
      <w:tr w:rsidR="002B0892" w:rsidRPr="00092214" w14:paraId="6E04046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608732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D36C450" w14:textId="77777777" w:rsidR="00B95542" w:rsidRPr="00715922" w:rsidRDefault="00B95542" w:rsidP="00B95542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715922">
              <w:rPr>
                <w:sz w:val="20"/>
                <w:szCs w:val="20"/>
                <w:lang w:val="sr-Cyrl-RS"/>
              </w:rPr>
              <w:t>Весна Бесаровић: Право интелектуалне својине, Београд, 2011.</w:t>
            </w:r>
          </w:p>
          <w:p w14:paraId="29DBBD90" w14:textId="172F56DE" w:rsidR="002B0892" w:rsidRPr="00092214" w:rsidRDefault="00B95542" w:rsidP="008B0D84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715922">
              <w:rPr>
                <w:sz w:val="20"/>
                <w:szCs w:val="20"/>
                <w:lang w:val="sr-Cyrl-RS"/>
              </w:rPr>
              <w:t>Слободан Марковић, Интелектуална својина, Београд, 2000.</w:t>
            </w:r>
          </w:p>
        </w:tc>
      </w:tr>
      <w:tr w:rsidR="002B0892" w:rsidRPr="00092214" w14:paraId="3E49944A" w14:textId="77777777" w:rsidTr="008B0D84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B2A652C" w14:textId="4BB5813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4781CD5" w14:textId="5AEE1A3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B955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42E2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EF6D4AB" w14:textId="751AB9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B955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42E2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0CFCD27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CAB18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89C3DD5" w14:textId="0E244DCE" w:rsidR="002B0892" w:rsidRPr="00092214" w:rsidRDefault="00B95542" w:rsidP="008B0D8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95542">
              <w:rPr>
                <w:rFonts w:ascii="Times New Roman" w:hAnsi="Times New Roman"/>
                <w:sz w:val="20"/>
                <w:szCs w:val="20"/>
                <w:lang w:val="sr-Cyrl-CS"/>
              </w:rPr>
              <w:t>коришћење активних метода (на пример: симулација, учење засновано на решавању проблема, учење кроз сарадњу, студија случаја, учење кроз откривање, играње улога засновано на емпатији, анализа текста, методе критичког мишљења, припрема портфолија, рад на рачунару/интернету/у оквиру виртуелних радних група)</w:t>
            </w:r>
          </w:p>
        </w:tc>
      </w:tr>
      <w:tr w:rsidR="002B0892" w:rsidRPr="00092214" w14:paraId="364DE34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A241BD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54FB49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515B7A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0B8EB78" w14:textId="21C9926F" w:rsidR="002B0892" w:rsidRPr="00092214" w:rsidRDefault="002B0892" w:rsidP="008B0D8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712E129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F8B127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C87F01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DD01DD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4165750" w14:textId="77777777" w:rsidR="002B0892" w:rsidRPr="00A30B1C" w:rsidRDefault="00B955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0B1C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82082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239C00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A14669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61229E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1DF29E8" w14:textId="77777777" w:rsidR="002B0892" w:rsidRPr="00A30B1C" w:rsidRDefault="00B955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0B1C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957AE0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53BD23D4" w14:textId="77777777" w:rsidR="002B0892" w:rsidRPr="00B95542" w:rsidRDefault="00B955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782A8CE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BAF87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колоквијум-и</w:t>
            </w:r>
          </w:p>
        </w:tc>
        <w:tc>
          <w:tcPr>
            <w:tcW w:w="1024" w:type="pct"/>
            <w:vAlign w:val="center"/>
          </w:tcPr>
          <w:p w14:paraId="37E9E271" w14:textId="77777777" w:rsidR="002B0892" w:rsidRPr="00A30B1C" w:rsidRDefault="00B955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0B1C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2A0DE19" w14:textId="02DFF4B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0751EC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93BEB0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6BBD1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7416F3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454B81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2666A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8F52A5A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20669C0F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16C7"/>
    <w:multiLevelType w:val="hybridMultilevel"/>
    <w:tmpl w:val="F70AE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971"/>
    <w:multiLevelType w:val="hybridMultilevel"/>
    <w:tmpl w:val="57AA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16151"/>
    <w:multiLevelType w:val="hybridMultilevel"/>
    <w:tmpl w:val="66309B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373E"/>
    <w:multiLevelType w:val="hybridMultilevel"/>
    <w:tmpl w:val="F2AE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51401"/>
    <w:multiLevelType w:val="hybridMultilevel"/>
    <w:tmpl w:val="470646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A76EA"/>
    <w:multiLevelType w:val="hybridMultilevel"/>
    <w:tmpl w:val="A2AAF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251DB6"/>
    <w:rsid w:val="002B0892"/>
    <w:rsid w:val="002C6042"/>
    <w:rsid w:val="003157EB"/>
    <w:rsid w:val="00325C77"/>
    <w:rsid w:val="00413FF2"/>
    <w:rsid w:val="00487C54"/>
    <w:rsid w:val="004A5576"/>
    <w:rsid w:val="00573125"/>
    <w:rsid w:val="005B1103"/>
    <w:rsid w:val="00684003"/>
    <w:rsid w:val="00715922"/>
    <w:rsid w:val="007170A7"/>
    <w:rsid w:val="00742E29"/>
    <w:rsid w:val="007A4520"/>
    <w:rsid w:val="007B53F4"/>
    <w:rsid w:val="00826099"/>
    <w:rsid w:val="008B0D84"/>
    <w:rsid w:val="008E2714"/>
    <w:rsid w:val="009906D5"/>
    <w:rsid w:val="00A17238"/>
    <w:rsid w:val="00A30B1C"/>
    <w:rsid w:val="00B04258"/>
    <w:rsid w:val="00B54F31"/>
    <w:rsid w:val="00B95542"/>
    <w:rsid w:val="00D8586A"/>
    <w:rsid w:val="00E45C22"/>
    <w:rsid w:val="00E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7FE3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099"/>
    <w:pPr>
      <w:ind w:left="720"/>
      <w:contextualSpacing/>
    </w:pPr>
  </w:style>
  <w:style w:type="character" w:customStyle="1" w:styleId="ztplmc">
    <w:name w:val="ztplmc"/>
    <w:basedOn w:val="DefaultParagraphFont"/>
    <w:rsid w:val="00826099"/>
  </w:style>
  <w:style w:type="character" w:customStyle="1" w:styleId="rynqvb">
    <w:name w:val="rynqvb"/>
    <w:basedOn w:val="DefaultParagraphFont"/>
    <w:rsid w:val="00826099"/>
  </w:style>
  <w:style w:type="paragraph" w:styleId="NormalWeb">
    <w:name w:val="Normal (Web)"/>
    <w:basedOn w:val="Normal"/>
    <w:uiPriority w:val="99"/>
    <w:unhideWhenUsed/>
    <w:rsid w:val="00B9554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12</cp:revision>
  <dcterms:created xsi:type="dcterms:W3CDTF">2026-03-20T14:09:00Z</dcterms:created>
  <dcterms:modified xsi:type="dcterms:W3CDTF">2026-06-04T07:56:00Z</dcterms:modified>
</cp:coreProperties>
</file>